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генерального директора «</w:t>
      </w:r>
      <w:r>
        <w:rPr>
          <w:rFonts w:ascii="Times New Roman" w:eastAsia="Times New Roman" w:hAnsi="Times New Roman" w:cs="Times New Roman"/>
        </w:rPr>
        <w:t>НИРТА ТЕХНОЛОДЖИ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Щипцова Павла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Щипцов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«НИРТА ТЕХНОЛОДЖИ»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осуществляя свою деятельность по адресу: г.Ханты-Мансийск, ул.</w:t>
      </w:r>
      <w:r>
        <w:rPr>
          <w:rFonts w:ascii="Times New Roman" w:eastAsia="Times New Roman" w:hAnsi="Times New Roman" w:cs="Times New Roman"/>
        </w:rPr>
        <w:t>Отрадная, д.9, офис 307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1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п.п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Щипцов П.В. 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извещенным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Щипцова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Щипцова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Щипцова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 «НИРТА ТЕХНОЛОДЖИ»</w:t>
      </w:r>
      <w:r>
        <w:rPr>
          <w:rFonts w:ascii="Times New Roman" w:eastAsia="Times New Roman" w:hAnsi="Times New Roman" w:cs="Times New Roman"/>
          <w:b/>
          <w:bCs/>
        </w:rPr>
        <w:t xml:space="preserve"> Щипцова Павла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242501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5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